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D1" w:rsidRPr="00DF6BF8" w:rsidRDefault="00DF6BF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F6BF8">
        <w:rPr>
          <w:rFonts w:ascii="Times New Roman" w:eastAsia="Arial" w:hAnsi="Times New Roman" w:cs="Times New Roman"/>
          <w:noProof/>
          <w:sz w:val="24"/>
          <w:szCs w:val="24"/>
          <w:u w:val="single"/>
        </w:rPr>
        <w:drawing>
          <wp:inline distT="114300" distB="114300" distL="114300" distR="114300">
            <wp:extent cx="714375" cy="583790"/>
            <wp:effectExtent l="0" t="0" r="0" b="6985"/>
            <wp:docPr id="1" name="image1.jpg" descr="&quot;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83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42D1" w:rsidRPr="00DF6BF8" w:rsidRDefault="00DF6BF8">
      <w:pPr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F6BF8">
        <w:rPr>
          <w:rFonts w:ascii="Times New Roman" w:eastAsia="Arial" w:hAnsi="Times New Roman" w:cs="Times New Roman"/>
          <w:sz w:val="24"/>
          <w:szCs w:val="24"/>
          <w:u w:val="single"/>
        </w:rPr>
        <w:t>Matrix/Co-lesson Planning for Embedding Instruction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Description w:val="Example of a completed matrix for embedding instruction. Routine in one column, Child 1's goal in the second column, and curriculum modifications in the third column"/>
      </w:tblPr>
      <w:tblGrid>
        <w:gridCol w:w="2697"/>
        <w:gridCol w:w="2697"/>
        <w:gridCol w:w="2698"/>
        <w:gridCol w:w="2698"/>
      </w:tblGrid>
      <w:tr w:rsidR="00CB42D1" w:rsidRPr="00DF6BF8" w:rsidTr="00DF6BF8">
        <w:trPr>
          <w:tblHeader/>
        </w:trPr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Routine of the Day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Child 1</w:t>
            </w: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Child 2</w:t>
            </w: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Curriculum Modifications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Arrival (morning tubs)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8:25-9:00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Requesting assistance when needed for tasks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Will provide sign or picture as needed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Breakfast (in class)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9:00-9:15</w:t>
            </w:r>
          </w:p>
        </w:tc>
        <w:tc>
          <w:tcPr>
            <w:tcW w:w="2697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Circle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9:15-9:30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Requesting assistance when needed for tasks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Will provide sign or picture as needed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Small Group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9:30-9:45</w:t>
            </w:r>
          </w:p>
        </w:tc>
        <w:tc>
          <w:tcPr>
            <w:tcW w:w="2697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Specials (P.E., Music or Art, Library, Computer)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9:45-10:15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Participate in student and teacher led activities to match, identify and sort  colors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Begin with 3 colors until mastery then gradually add colors until child has mastered at least 8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Bathroom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10:15-10:30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Requesting assistance when needed for tasks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00B050"/>
                <w:sz w:val="24"/>
                <w:szCs w:val="24"/>
              </w:rPr>
              <w:t>Remain unsoiled and dry throughout the day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-Will provide sign or picture as needed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-ask child every hour if she needs to go to bathroom. Create a schedule for child to self-monitor throughout the day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Circle (story/short lesson/Mighty Minutes)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 xml:space="preserve">Participate in student and teacher led activities to match, identify and sort colors. 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Begin with 3 colors until mastery then gradually add colors until child has mastered at least 8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Centers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Participate in student and teacher led activities to match, identify and sort  colors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Begin with 3 colors until mastery then gradually add colors until child has mastered at least 8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Recess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2697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Lunch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Requesting assistance when needed for tasks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Will provide sign or picture as needed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Bathroom &amp; Nap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12:45-2:30</w:t>
            </w:r>
          </w:p>
        </w:tc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color w:val="0070C0"/>
                <w:sz w:val="24"/>
                <w:szCs w:val="24"/>
              </w:rPr>
              <w:t>Requesting assistance when needed for tasks</w:t>
            </w: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Will provide sign or picture as needed</w:t>
            </w: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Wake-Up/Snack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2:30-3:00</w:t>
            </w:r>
          </w:p>
        </w:tc>
        <w:tc>
          <w:tcPr>
            <w:tcW w:w="2697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B42D1" w:rsidRPr="00DF6BF8">
        <w:tc>
          <w:tcPr>
            <w:tcW w:w="2697" w:type="dxa"/>
          </w:tcPr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Dismissal</w:t>
            </w:r>
          </w:p>
          <w:p w:rsidR="00CB42D1" w:rsidRPr="00DF6BF8" w:rsidRDefault="00DF6BF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F6BF8">
              <w:rPr>
                <w:rFonts w:ascii="Times New Roman" w:eastAsia="Arial" w:hAnsi="Times New Roman" w:cs="Times New Roman"/>
                <w:sz w:val="24"/>
                <w:szCs w:val="24"/>
              </w:rPr>
              <w:t>3:25</w:t>
            </w:r>
          </w:p>
        </w:tc>
        <w:tc>
          <w:tcPr>
            <w:tcW w:w="2697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CB42D1" w:rsidRPr="00DF6BF8" w:rsidRDefault="00CB42D1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B42D1" w:rsidRPr="00DF6BF8" w:rsidRDefault="00CB42D1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B42D1" w:rsidRPr="00DF6BF8" w:rsidRDefault="00DF6BF8">
      <w:pPr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>Suggestions:</w:t>
      </w:r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Make each child’s goals (objective) color coordinated so that it will be easily identified throughout the day). </w:t>
      </w:r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t xml:space="preserve">Prioritize as to when it is the best time (most logical) of day to work on that particular objective (maximizing child’s attention, mood, distractibility, </w:t>
      </w:r>
      <w:proofErr w:type="spellStart"/>
      <w:r w:rsidRPr="00DF6BF8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DF6BF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t xml:space="preserve">Plan ahead (have data sheets ready-on data days. Not every day is data day). Have materials at hand, know which book you will read-post-it notes with questions pre-written, manipulatives you will use, peers you want to have nearby, </w:t>
      </w:r>
      <w:proofErr w:type="gramStart"/>
      <w:r w:rsidRPr="00DF6BF8">
        <w:rPr>
          <w:rFonts w:ascii="Times New Roman" w:hAnsi="Times New Roman" w:cs="Times New Roman"/>
          <w:color w:val="000000"/>
          <w:sz w:val="24"/>
          <w:szCs w:val="24"/>
        </w:rPr>
        <w:t>etc..</w:t>
      </w:r>
      <w:proofErr w:type="gramEnd"/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t xml:space="preserve">Rotate your activities and where you work on your objectives. For example, don’t always work on “answering </w:t>
      </w:r>
      <w:proofErr w:type="spellStart"/>
      <w:r w:rsidRPr="00DF6BF8">
        <w:rPr>
          <w:rFonts w:ascii="Times New Roman" w:hAnsi="Times New Roman" w:cs="Times New Roman"/>
          <w:color w:val="000000"/>
          <w:sz w:val="24"/>
          <w:szCs w:val="24"/>
        </w:rPr>
        <w:t>wh</w:t>
      </w:r>
      <w:proofErr w:type="spellEnd"/>
      <w:r w:rsidRPr="00DF6BF8">
        <w:rPr>
          <w:rFonts w:ascii="Times New Roman" w:hAnsi="Times New Roman" w:cs="Times New Roman"/>
          <w:color w:val="000000"/>
          <w:sz w:val="24"/>
          <w:szCs w:val="24"/>
        </w:rPr>
        <w:t xml:space="preserve"> questions for story time” during large group story time. Mix it up. Use Social Stories, make up stories on the way to lunch or on the bus or use a picture sequencing cards, nursery rhymes that have a beginning, middle and end.</w:t>
      </w:r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t>Change out the peers you pair up your students with disabilities with. They need to hear and work with a variety of peers, even the ones who are struggling cognitively. Even those peers can use your help as well.</w:t>
      </w:r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t>Follow the child’s lead, not everything needs to be a teacher-directed activity.</w:t>
      </w:r>
    </w:p>
    <w:p w:rsidR="00CB42D1" w:rsidRPr="00DF6BF8" w:rsidRDefault="00DF6B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DF6BF8">
        <w:rPr>
          <w:rFonts w:ascii="Times New Roman" w:hAnsi="Times New Roman" w:cs="Times New Roman"/>
          <w:color w:val="000000"/>
          <w:sz w:val="24"/>
          <w:szCs w:val="24"/>
        </w:rPr>
        <w:t>Always consider the child’s abilities, priorities, skills, preferences and support needs first</w:t>
      </w:r>
    </w:p>
    <w:p w:rsidR="00CB42D1" w:rsidRPr="00DF6BF8" w:rsidRDefault="00DF6BF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42D1" w:rsidRPr="00DF6B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08F"/>
    <w:multiLevelType w:val="multilevel"/>
    <w:tmpl w:val="117C2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D1"/>
    <w:rsid w:val="00CB42D1"/>
    <w:rsid w:val="00D70400"/>
    <w:rsid w:val="00D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5F98B-69B7-4D5A-8441-AF32BFB8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Kilkeary</dc:creator>
  <cp:lastModifiedBy>Jacqueline Kilkeary</cp:lastModifiedBy>
  <cp:revision>2</cp:revision>
  <dcterms:created xsi:type="dcterms:W3CDTF">2019-05-22T19:17:00Z</dcterms:created>
  <dcterms:modified xsi:type="dcterms:W3CDTF">2019-05-22T19:17:00Z</dcterms:modified>
</cp:coreProperties>
</file>